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Introductory question:</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What was your childhood like? In what kind of home did you live? What fun did you like? What did your parents do?</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What does your everyday life look like? What do you do in the morning, at noon, in the evening?</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What lifestyle do you have? Where do you live? How much money do you have at your disposal every month? What do you do in your spare time? How you spend your holidays?</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What are you excited about? What are you afraid of?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Situations and events: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have never experienced any serious financial problems.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have a house or flat with telephone and television.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feel that your language, culture and religion are respected by the society in which you live.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feel that your opinion on political and social matters is being heard.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Other people consult with you on various matters.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are not afraid that you will be stopped by the police.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know where to turn to for advice or help if you need 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never felt discriminated against because of your origin.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have the medical and social support you need.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go on vacation once a year.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invite friends for dinner at home.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Your life is interesting and you are looking forward to the future. You think you can study and do your chosen profession.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are not afraid of persecution or attacks in the streets or in the media.</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vote in national and local elections.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celebrate your most important religious holidays with your family and close friends.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participate in an international seminar held abroad.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go to the cinema or the theater at least once a week.</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are not afraid of the future of your children.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buy yourself new clothes at least once every three months.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fall in love with the person you choose.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feel that your competences are respected and appreciated in the society in which you live.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You can use the Internet.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Summary questions: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Does this exercise reflect the roles in real society?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Was it easy to play roles? On what basis did you imagine your role?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What did you feel as person staying from behind? Can You better imagine the feelings of people being discriminated against?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What did you feel going faster forward?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Do privileged people easily perceive social inequalities? Why?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How much is the truth in saying "It’s all in your hands”/ “Every man is the master of his own destiny”?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Where are the inequalities in the world? Is there a more fair world?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What can we do for equality?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